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Töreboda kommunfullmäktige</w:t>
      </w:r>
    </w:p>
    <w:p>
      <w:pPr>
        <w:pStyle w:val="Heading1"/>
      </w:pPr>
      <w:r>
        <w:t xml:space="preserve">HBTQI-certifiera Töreboda kommuns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Töreboda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Enligt Skolinspektionen 2023 finns behov av ökad kunskap om HBTQI-frågor i skolorna. Certifiering via RFSL kan skapa tryggare skolmiljö för alla elever.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Töreboda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HBTQI-certifiera alla kommunala grundskolor.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utbildningsnämnden får i uppdrag att genomföra certifieringsprocessen tillsammans med RFSL.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samtliga skolor ska vara certifierade senast 2029.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uppföljning av trygghet och inkludering redovisas till nämnden.</w:t>
      </w:r>
    </w:p>
    <w:p>
      <w:pPr>
        <w:spacing w:before="360"/>
      </w:pPr>
    </w:p>
    <w:p>
      <w:r>
        <w:t xml:space="preserve">Töreboda,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Töreboda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2026-07-14T05:28:12.475Z</dcterms:created>
  <dcterms:modified xsi:type="dcterms:W3CDTF">2026-07-14T05:28:12.475Z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